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DE" w:rsidRDefault="00E510DE" w:rsidP="00E510D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Ростовской области с 18 апреля стартует информационно-пропагандистское мероприятие «Технологии без опасности» Мероприятие пройдет в целях информирования граждан об изменениях Правил дорожного движения, регламентирующих передвижение на средствах индивидуальной мобильности и профилактики ДТП с участием данной категории.</w:t>
      </w:r>
    </w:p>
    <w:p w:rsidR="00E510DE" w:rsidRDefault="00E510DE" w:rsidP="00E510D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В период с 18 по 22 апреля 2023 года в целях информирования граждан о требованиях законодательства в сфере обеспечения безопасности дорожного движения, в частности об изменениях ПДД РФ, связанных с передвижением на средствах индивидуальной мобильности, на территории Ростовской области будет проводиться информационно-пропагандистское мероприятие «Технологии без опасности».</w:t>
      </w:r>
      <w:r>
        <w:rPr>
          <w:rFonts w:ascii="Arial" w:hAnsi="Arial" w:cs="Arial"/>
          <w:color w:val="000000"/>
          <w:sz w:val="20"/>
          <w:szCs w:val="20"/>
        </w:rPr>
        <w:br/>
        <w:t>В этот период автоинспекторы особое внимание уделят распространению в СМИ информационного материала об изменениях в ПДД РФ.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Так, с 1 марта 2023 года в России вступила в силу новая редакция ПДД РФ. В текст впервые официально внесено понятие «средство индивидуальной мобильности», к которым отнесены: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электросамокаты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электроскейтборды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гироскутеры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сигвеи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моноколёса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иные аналогичные средства, имеющие одно или несколько колёс (роликов), предназначенных для индивидуального передвижения человека посредством использования двигателя (двигателей).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Госавтоинспекция информирует, что для управления средствами индивидуальной мобильности не нужно получать водительское удостоверения, а такие транспортные средства не подлежат государственной регистрации в подразделениях МРЭО. Однако, если СИМ с максимальной конструктивной скоростью, не превышающей 50 км/ч, двигателем не более 50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куб.см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электродвигатель с номинальной максимальной мощностью в режиме длительной нагрузки более 0,25 кВт и менее 4 кВт, то есть характеристики мопеда, оно относится к транспортным средствам категории L, а значит для управления им необходимо получение водительского удостоверения категории «М» или наличие любой другой категории. Лицам старше 14 лет на средствах индивидуальной мобильности предписано двигаться по велосипедной,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велопешеходной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дорожкам, проезжей части велосипедной зоны или полосе для велосипедистов. Если масса транспортного средства не превышает 35 кг, на нём разрешается движение по тротуару. Это разрешение действует и для тех, кто сопровождает ребёнка младше 7 лет, который двигается на самокате или велосипеде.  В текст Постановления Правительства РФ № 1090 (ПДД РФ) также внесена ответственность за нарушение Правил дорожного движения лицом, управляющим средством индивидуальной мобильности, которая предусмотрена частью 2 статьи 12.29 Кодекса Российской Федерации об административных правонарушениях, и влечёт наложение административного штрафа в размере 800 рублей. Если нарушение допущено лицом в состоянии опьянения, ответственность наступает в соответствии с 3 частью данной статьи и предусматривает наложение штрафа в размере от одной до полутора тысяч рублей. Если нарушение Правил лицом, управляющим средством индивидуальной мобильности, создало помехи в движении транспортных средств, ответственность наступает в соответствии с ч. 1 ст. 12.30 КРФ об АП, и влечет наложение штрафа в размере одной тысячи рублей. А если по неосторожности другому лицу причинен легкий или средней тяжести вред здоровью, по ч. 2 данной статьи. Штраф составит от одной до полутора тысяч рублей.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Сотрудники проведут рабочую встречу с представителями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кикшеринговых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компаний и рассмотрят вопрос о распространении наглядной агитации профилактического характера среди пользователей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электросамокатов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во взаимодействии с муниципальными органами, осуществляющими управление в сфере образования, организуют работу по размещению памятки для родителей на сайте образовательных организаций, а также её направление в родительские группы мессенджеров.</w:t>
      </w:r>
    </w:p>
    <w:p w:rsidR="00E510DE" w:rsidRDefault="00E510DE" w:rsidP="00E510DE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100AD" w:rsidRDefault="006100AD"/>
    <w:sectPr w:rsidR="0061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E"/>
    <w:rsid w:val="006100AD"/>
    <w:rsid w:val="00E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69AA"/>
  <w15:chartTrackingRefBased/>
  <w15:docId w15:val="{60C5F4E9-0DB6-4B45-BFCF-93D5B05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2023-04-26T10:23:00Z</dcterms:created>
  <dcterms:modified xsi:type="dcterms:W3CDTF">2023-04-26T10:25:00Z</dcterms:modified>
</cp:coreProperties>
</file>